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8A8D" w14:textId="71EADB5D" w:rsidR="009E45A9" w:rsidRPr="009E45A9" w:rsidRDefault="009E45A9" w:rsidP="009E45A9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2F5496" w:themeColor="accent1" w:themeShade="BF"/>
          <w:kern w:val="36"/>
          <w:sz w:val="54"/>
          <w:szCs w:val="54"/>
          <w:lang w:eastAsia="ru-RU"/>
        </w:rPr>
      </w:pPr>
      <w:r w:rsidRPr="009E45A9">
        <w:rPr>
          <w:rFonts w:ascii="Tahoma" w:eastAsia="Times New Roman" w:hAnsi="Tahoma" w:cs="Tahoma"/>
          <w:color w:val="2F5496" w:themeColor="accent1" w:themeShade="BF"/>
          <w:kern w:val="36"/>
          <w:sz w:val="54"/>
          <w:szCs w:val="54"/>
          <w:lang w:eastAsia="ru-RU"/>
        </w:rPr>
        <w:t>Общая информация для граждан</w:t>
      </w:r>
    </w:p>
    <w:p w14:paraId="59EE7399" w14:textId="77777777" w:rsidR="009E45A9" w:rsidRPr="009E45A9" w:rsidRDefault="009E45A9" w:rsidP="009E45A9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</w:p>
    <w:p w14:paraId="5C1B0BAD" w14:textId="5B486ED1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Медицинское освидетельствование на наличие медицинских противопоказаний к владению оружием, в том числе внеочередного, проводится исключительно медицинскими организациями г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</w:t>
      </w: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сударственной и муниципальной системы здравоохранения по месту жительства (пребывания) гражданина Российской Федерации, проходящего медицинское освидетельствование, имеющими лицензии на осуществление медицинской деятельности, предусматривающее выполнение работ (услуг) по "медицинскому освидетельствованию на наличие медицинских противопоказаний к владен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и</w:t>
      </w: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ю оружием", "офтальмологии"*.</w:t>
      </w:r>
    </w:p>
    <w:p w14:paraId="149BDE7E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3AB337CE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Медицинское освидетельствование на наличие медицинских противопоказаний к владению оружием осуществляется за счет средств граждан**.</w:t>
      </w:r>
    </w:p>
    <w:p w14:paraId="08709DE0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63654B27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оформления***.</w:t>
      </w:r>
    </w:p>
    <w:p w14:paraId="4000FA86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097BAFA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При обращении за оказанием услуги, необходимо предоставить документы, удостоверяющие личность, на основании которых будет заполнена медицинская карта пациента****.</w:t>
      </w:r>
    </w:p>
    <w:p w14:paraId="57ECC98F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31FD4A65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 и </w:t>
      </w: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медицинской организацией,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информация об оформленных медицинских заключениях передается в федеральный орган исполнительной власти, уполномоченный в сфере оборота оружия. Медицинская организация обязана проинформировать гражданина о результатах медицинского освидетельствования, о передаче информации об оформленных медицинских заключениях в федеральный орган исполнительной власти, уполномоченный в сфере оборота оружия, а также выдать гражданину по его просьбе выписку о результатах медицинского освидетельствования*****.</w:t>
      </w:r>
    </w:p>
    <w:p w14:paraId="5D1BC2A8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D078931" w14:textId="35B76370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Информация об оформленных медицинских заключениях передается в Управление Федеральной службы войск национальной гвардии Российской Федерации по Республике </w:t>
      </w:r>
      <w:r w:rsidR="00090872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Ингушетия</w:t>
      </w: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.  </w:t>
      </w:r>
    </w:p>
    <w:p w14:paraId="7526CE53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6CC648D3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 Положение о лицензировании 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14:paraId="0DE4BE77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**Часть пятая статьи 6.1 Федерального закона N 150-ФЗ.</w:t>
      </w:r>
    </w:p>
    <w:p w14:paraId="1B6B9FCB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***Часть восьмая статьи 6.1 Федерального закона N 150-ФЗ.</w:t>
      </w:r>
    </w:p>
    <w:p w14:paraId="0ADDE9F1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****Приказ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зарегистрированный N 61121).</w:t>
      </w:r>
    </w:p>
    <w:p w14:paraId="7E64890E" w14:textId="77777777" w:rsidR="009E45A9" w:rsidRPr="009E45A9" w:rsidRDefault="009E45A9" w:rsidP="009E45A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E45A9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*****Часть седьмая статьи 6.1 Федерального закона N 150-ФЗ.</w:t>
      </w:r>
    </w:p>
    <w:p w14:paraId="419D7810" w14:textId="77777777" w:rsidR="00992809" w:rsidRDefault="00992809"/>
    <w:sectPr w:rsidR="0099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A9"/>
    <w:rsid w:val="00090872"/>
    <w:rsid w:val="00992809"/>
    <w:rsid w:val="009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A12"/>
  <w15:chartTrackingRefBased/>
  <w15:docId w15:val="{361933D9-E1A4-46DC-A6D4-921D7BD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minzdravri@gmail.com</dc:creator>
  <cp:keywords/>
  <dc:description/>
  <cp:lastModifiedBy>minzdravri@gmail.com</cp:lastModifiedBy>
  <cp:revision>1</cp:revision>
  <dcterms:created xsi:type="dcterms:W3CDTF">2022-06-10T11:29:00Z</dcterms:created>
  <dcterms:modified xsi:type="dcterms:W3CDTF">2022-06-10T11:33:00Z</dcterms:modified>
</cp:coreProperties>
</file>